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EB63" w14:textId="3A5AF482" w:rsidR="000D1BE7" w:rsidRPr="003D7523" w:rsidRDefault="009917C6">
      <w:pPr>
        <w:pStyle w:val="Ttulo1"/>
        <w:spacing w:before="92"/>
      </w:pPr>
      <w:r w:rsidRPr="003D7523">
        <w:t>ANEXO II</w:t>
      </w:r>
      <w:r w:rsidR="00065D8E">
        <w:t>I</w:t>
      </w:r>
    </w:p>
    <w:p w14:paraId="3CBE11E0" w14:textId="77777777" w:rsidR="000D1BE7" w:rsidRPr="003D7523" w:rsidRDefault="000D1BE7">
      <w:pPr>
        <w:pStyle w:val="Corpodetexto"/>
        <w:spacing w:before="5"/>
        <w:rPr>
          <w:b/>
        </w:rPr>
      </w:pPr>
    </w:p>
    <w:p w14:paraId="62C0A134" w14:textId="77777777" w:rsidR="000D1BE7" w:rsidRPr="003D7523" w:rsidRDefault="009917C6">
      <w:pPr>
        <w:ind w:left="608" w:right="1167"/>
        <w:jc w:val="center"/>
        <w:rPr>
          <w:b/>
          <w:sz w:val="24"/>
        </w:rPr>
      </w:pPr>
      <w:r w:rsidRPr="003D7523">
        <w:rPr>
          <w:b/>
          <w:sz w:val="24"/>
        </w:rPr>
        <w:t>CRITÉRIOS UTILIZADOS NA AVALIAÇÃO DE MÉRITO CULTURAL</w:t>
      </w:r>
    </w:p>
    <w:p w14:paraId="12F53823" w14:textId="77777777" w:rsidR="000D1BE7" w:rsidRPr="003D7523" w:rsidRDefault="000D1BE7">
      <w:pPr>
        <w:pStyle w:val="Corpodetexto"/>
        <w:spacing w:before="5"/>
        <w:rPr>
          <w:b/>
        </w:rPr>
      </w:pPr>
    </w:p>
    <w:p w14:paraId="64774DEF" w14:textId="77777777" w:rsidR="000D1BE7" w:rsidRDefault="009917C6">
      <w:pPr>
        <w:pStyle w:val="Corpodetexto"/>
        <w:spacing w:line="242" w:lineRule="auto"/>
        <w:ind w:left="119" w:right="446"/>
      </w:pPr>
      <w:r w:rsidRPr="003D7523">
        <w:t>As comissões de seleção atribuirão notas de 0 a 10 pontos a cada um dos critérios de avaliação de cada projeto, conforme tabela a seguir:</w:t>
      </w:r>
    </w:p>
    <w:p w14:paraId="4FF5C501" w14:textId="77777777" w:rsidR="000D1BE7" w:rsidRPr="003D7523" w:rsidRDefault="000D1BE7">
      <w:pPr>
        <w:pStyle w:val="Corpodetexto"/>
        <w:spacing w:before="10" w:after="1"/>
        <w:rPr>
          <w:sz w:val="9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892"/>
        <w:gridCol w:w="1621"/>
      </w:tblGrid>
      <w:tr w:rsidR="000D1BE7" w:rsidRPr="003D7523" w14:paraId="15C2A0B3" w14:textId="77777777" w:rsidTr="003D7523">
        <w:trPr>
          <w:trHeight w:val="561"/>
        </w:trPr>
        <w:tc>
          <w:tcPr>
            <w:tcW w:w="9215" w:type="dxa"/>
            <w:gridSpan w:val="3"/>
          </w:tcPr>
          <w:p w14:paraId="2293A8E2" w14:textId="77777777" w:rsidR="000D1BE7" w:rsidRPr="003D7523" w:rsidRDefault="009917C6">
            <w:pPr>
              <w:pStyle w:val="TableParagraph"/>
              <w:spacing w:before="125"/>
              <w:ind w:left="670"/>
              <w:jc w:val="left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1. CRITÉRIOS OBRIGATÓRIOS PARA PROJETOS DE FOMENTO</w:t>
            </w:r>
          </w:p>
        </w:tc>
      </w:tr>
      <w:tr w:rsidR="000D1BE7" w:rsidRPr="003D7523" w14:paraId="022E28A9" w14:textId="77777777" w:rsidTr="003D7523">
        <w:trPr>
          <w:trHeight w:val="1190"/>
        </w:trPr>
        <w:tc>
          <w:tcPr>
            <w:tcW w:w="1702" w:type="dxa"/>
            <w:vAlign w:val="center"/>
          </w:tcPr>
          <w:p w14:paraId="669BA826" w14:textId="07C51E22" w:rsidR="000D1BE7" w:rsidRPr="003D7523" w:rsidRDefault="009917C6" w:rsidP="003D7523">
            <w:pPr>
              <w:pStyle w:val="TableParagraph"/>
              <w:spacing w:line="276" w:lineRule="auto"/>
              <w:ind w:left="191" w:right="180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Identifica</w:t>
            </w:r>
            <w:r w:rsidR="003D7523">
              <w:rPr>
                <w:b/>
                <w:sz w:val="24"/>
              </w:rPr>
              <w:t>ç</w:t>
            </w:r>
            <w:r w:rsidRPr="003D7523">
              <w:rPr>
                <w:b/>
                <w:sz w:val="24"/>
              </w:rPr>
              <w:t>ão do Critério</w:t>
            </w:r>
          </w:p>
        </w:tc>
        <w:tc>
          <w:tcPr>
            <w:tcW w:w="5892" w:type="dxa"/>
            <w:vAlign w:val="center"/>
          </w:tcPr>
          <w:p w14:paraId="7C8EB1B0" w14:textId="77777777" w:rsidR="000D1BE7" w:rsidRPr="003D7523" w:rsidRDefault="009917C6" w:rsidP="003D7523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Descrição do Critério</w:t>
            </w:r>
          </w:p>
        </w:tc>
        <w:tc>
          <w:tcPr>
            <w:tcW w:w="1621" w:type="dxa"/>
            <w:vAlign w:val="center"/>
          </w:tcPr>
          <w:p w14:paraId="09439EC2" w14:textId="3021AA09" w:rsidR="000D1BE7" w:rsidRPr="003D7523" w:rsidRDefault="009917C6" w:rsidP="003D7523">
            <w:pPr>
              <w:pStyle w:val="TableParagraph"/>
              <w:spacing w:line="276" w:lineRule="auto"/>
              <w:ind w:left="184" w:right="176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Pontuação Máxima</w:t>
            </w:r>
          </w:p>
        </w:tc>
      </w:tr>
      <w:tr w:rsidR="000D1BE7" w:rsidRPr="003D7523" w14:paraId="6B175271" w14:textId="77777777" w:rsidTr="003D7523">
        <w:trPr>
          <w:trHeight w:val="2898"/>
        </w:trPr>
        <w:tc>
          <w:tcPr>
            <w:tcW w:w="1702" w:type="dxa"/>
          </w:tcPr>
          <w:p w14:paraId="3FDA8701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A</w:t>
            </w:r>
          </w:p>
        </w:tc>
        <w:tc>
          <w:tcPr>
            <w:tcW w:w="5892" w:type="dxa"/>
          </w:tcPr>
          <w:p w14:paraId="3D7A0044" w14:textId="77777777" w:rsidR="000D1BE7" w:rsidRPr="003D7523" w:rsidRDefault="009917C6">
            <w:pPr>
              <w:pStyle w:val="TableParagraph"/>
              <w:spacing w:line="276" w:lineRule="auto"/>
              <w:ind w:left="169" w:right="150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Qualidade do Projeto - Coerência do objeto, objetivos, justificativa e metas do projeto</w:t>
            </w:r>
          </w:p>
          <w:p w14:paraId="0C690573" w14:textId="77777777" w:rsidR="000D1BE7" w:rsidRPr="003D7523" w:rsidRDefault="009917C6">
            <w:pPr>
              <w:pStyle w:val="TableParagraph"/>
              <w:spacing w:before="119" w:line="276" w:lineRule="auto"/>
              <w:ind w:left="143" w:right="124" w:firstLine="66"/>
              <w:rPr>
                <w:sz w:val="24"/>
              </w:rPr>
            </w:pPr>
            <w:r w:rsidRPr="003D7523">
              <w:rPr>
                <w:sz w:val="24"/>
              </w:rPr>
              <w:t>A análise deverá considerar, para fins de avaliação e valoração, se o conteúdo do projeto apresenta, como um todo, coerência, observando o objeto, a justificativa e as metas, sendo possível visualizar de forma clara os resultados que serão obtidos.</w:t>
            </w:r>
          </w:p>
        </w:tc>
        <w:tc>
          <w:tcPr>
            <w:tcW w:w="1621" w:type="dxa"/>
          </w:tcPr>
          <w:p w14:paraId="3402D0F7" w14:textId="5DE3DB5C" w:rsidR="000D1BE7" w:rsidRPr="003D7523" w:rsidRDefault="00BB13D1">
            <w:pPr>
              <w:pStyle w:val="TableParagraph"/>
              <w:ind w:left="182" w:right="176"/>
              <w:rPr>
                <w:sz w:val="24"/>
              </w:rPr>
            </w:pPr>
            <w:r>
              <w:rPr>
                <w:sz w:val="24"/>
              </w:rPr>
              <w:t>1</w:t>
            </w:r>
            <w:r w:rsidR="009917C6" w:rsidRPr="003D7523">
              <w:rPr>
                <w:sz w:val="24"/>
              </w:rPr>
              <w:t>0</w:t>
            </w:r>
          </w:p>
        </w:tc>
      </w:tr>
      <w:tr w:rsidR="000D1BE7" w:rsidRPr="003D7523" w14:paraId="4F6B6AED" w14:textId="77777777" w:rsidTr="003D7523">
        <w:trPr>
          <w:trHeight w:val="2265"/>
        </w:trPr>
        <w:tc>
          <w:tcPr>
            <w:tcW w:w="1702" w:type="dxa"/>
          </w:tcPr>
          <w:p w14:paraId="78C2BA86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B</w:t>
            </w:r>
          </w:p>
        </w:tc>
        <w:tc>
          <w:tcPr>
            <w:tcW w:w="5892" w:type="dxa"/>
          </w:tcPr>
          <w:p w14:paraId="617AA216" w14:textId="2546E1D3" w:rsidR="000D1BE7" w:rsidRPr="003D7523" w:rsidRDefault="009917C6">
            <w:pPr>
              <w:pStyle w:val="TableParagraph"/>
              <w:spacing w:line="276" w:lineRule="auto"/>
              <w:ind w:left="169" w:right="150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 xml:space="preserve">Relevância da ação proposta para o cenário cultural do </w:t>
            </w:r>
            <w:r w:rsidR="004803E4">
              <w:rPr>
                <w:b/>
                <w:sz w:val="24"/>
              </w:rPr>
              <w:t>Município de Marabá</w:t>
            </w:r>
          </w:p>
          <w:p w14:paraId="38A90620" w14:textId="7D4880C8" w:rsidR="000D1BE7" w:rsidRPr="003D7523" w:rsidRDefault="009917C6">
            <w:pPr>
              <w:pStyle w:val="TableParagraph"/>
              <w:spacing w:before="119" w:line="276" w:lineRule="auto"/>
              <w:ind w:left="129" w:right="110" w:hanging="1"/>
              <w:rPr>
                <w:sz w:val="24"/>
              </w:rPr>
            </w:pPr>
            <w:r w:rsidRPr="003D7523">
              <w:rPr>
                <w:sz w:val="24"/>
              </w:rPr>
              <w:t xml:space="preserve">A análise deverá considerar, para fins de avaliação e valoração, se a ação contribui para o enriquecimento e valorização da cultura do </w:t>
            </w:r>
            <w:r w:rsidR="004803E4">
              <w:rPr>
                <w:sz w:val="24"/>
              </w:rPr>
              <w:t>município de Marabá</w:t>
            </w:r>
          </w:p>
        </w:tc>
        <w:tc>
          <w:tcPr>
            <w:tcW w:w="1621" w:type="dxa"/>
          </w:tcPr>
          <w:p w14:paraId="475CD530" w14:textId="77777777" w:rsidR="000D1BE7" w:rsidRPr="003D7523" w:rsidRDefault="009917C6">
            <w:pPr>
              <w:pStyle w:val="TableParagraph"/>
              <w:ind w:left="182" w:right="176"/>
              <w:rPr>
                <w:sz w:val="24"/>
              </w:rPr>
            </w:pPr>
            <w:r w:rsidRPr="003D7523">
              <w:rPr>
                <w:sz w:val="24"/>
              </w:rPr>
              <w:t>10</w:t>
            </w:r>
          </w:p>
        </w:tc>
      </w:tr>
      <w:tr w:rsidR="000D1BE7" w:rsidRPr="003D7523" w14:paraId="4F6A6229" w14:textId="77777777" w:rsidTr="003D7523">
        <w:trPr>
          <w:trHeight w:val="2702"/>
        </w:trPr>
        <w:tc>
          <w:tcPr>
            <w:tcW w:w="1702" w:type="dxa"/>
          </w:tcPr>
          <w:p w14:paraId="66F1F3CA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C</w:t>
            </w:r>
          </w:p>
        </w:tc>
        <w:tc>
          <w:tcPr>
            <w:tcW w:w="5892" w:type="dxa"/>
          </w:tcPr>
          <w:p w14:paraId="6B228996" w14:textId="77777777" w:rsidR="000D1BE7" w:rsidRPr="003D7523" w:rsidRDefault="009917C6">
            <w:pPr>
              <w:pStyle w:val="TableParagraph"/>
              <w:spacing w:line="276" w:lineRule="auto"/>
              <w:ind w:left="169" w:right="149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Aspectos de integração comunitária na ação proposta pelo projeto</w:t>
            </w:r>
          </w:p>
          <w:p w14:paraId="27052D57" w14:textId="77777777" w:rsidR="000D1BE7" w:rsidRPr="003D7523" w:rsidRDefault="009917C6">
            <w:pPr>
              <w:pStyle w:val="TableParagraph"/>
              <w:spacing w:before="119" w:line="276" w:lineRule="auto"/>
              <w:ind w:left="169" w:right="150"/>
              <w:rPr>
                <w:sz w:val="24"/>
              </w:rPr>
            </w:pPr>
            <w:r w:rsidRPr="003D7523">
              <w:rPr>
                <w:sz w:val="24"/>
              </w:rPr>
              <w:t>Considera-se, para fins de avaliação e valoração, se o projeto apresenta aspectos de integração comunitária, através das contrapartidas e estratégias de acessibilidade exigidas pelo Edital.</w:t>
            </w:r>
          </w:p>
        </w:tc>
        <w:tc>
          <w:tcPr>
            <w:tcW w:w="1621" w:type="dxa"/>
          </w:tcPr>
          <w:p w14:paraId="0CA9212D" w14:textId="77777777" w:rsidR="000D1BE7" w:rsidRPr="003D7523" w:rsidRDefault="009917C6">
            <w:pPr>
              <w:pStyle w:val="TableParagraph"/>
              <w:ind w:left="182" w:right="176"/>
              <w:rPr>
                <w:sz w:val="24"/>
              </w:rPr>
            </w:pPr>
            <w:r w:rsidRPr="003D7523">
              <w:rPr>
                <w:sz w:val="24"/>
              </w:rPr>
              <w:t>10</w:t>
            </w:r>
          </w:p>
        </w:tc>
      </w:tr>
    </w:tbl>
    <w:p w14:paraId="3F449C2E" w14:textId="77777777" w:rsidR="000D1BE7" w:rsidRPr="003D7523" w:rsidRDefault="000D1BE7">
      <w:pPr>
        <w:rPr>
          <w:sz w:val="24"/>
        </w:rPr>
        <w:sectPr w:rsidR="000D1BE7" w:rsidRPr="003D7523" w:rsidSect="002E1B9E">
          <w:headerReference w:type="default" r:id="rId7"/>
          <w:footerReference w:type="default" r:id="rId8"/>
          <w:type w:val="continuous"/>
          <w:pgSz w:w="11910" w:h="16840"/>
          <w:pgMar w:top="0" w:right="1020" w:bottom="1120" w:left="1580" w:header="531" w:footer="936" w:gutter="0"/>
          <w:pgNumType w:start="1"/>
          <w:cols w:space="720"/>
        </w:sectPr>
      </w:pPr>
    </w:p>
    <w:p w14:paraId="46287005" w14:textId="77777777" w:rsidR="000D1BE7" w:rsidRPr="003D7523" w:rsidRDefault="000D1BE7">
      <w:pPr>
        <w:pStyle w:val="Corpodetexto"/>
        <w:spacing w:before="1"/>
        <w:rPr>
          <w:sz w:val="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5819"/>
        <w:gridCol w:w="1418"/>
      </w:tblGrid>
      <w:tr w:rsidR="000D1BE7" w:rsidRPr="003D7523" w14:paraId="5D081994" w14:textId="77777777" w:rsidTr="003D7523">
        <w:trPr>
          <w:trHeight w:val="3853"/>
        </w:trPr>
        <w:tc>
          <w:tcPr>
            <w:tcW w:w="1836" w:type="dxa"/>
          </w:tcPr>
          <w:p w14:paraId="185E4B75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D</w:t>
            </w:r>
          </w:p>
        </w:tc>
        <w:tc>
          <w:tcPr>
            <w:tcW w:w="5819" w:type="dxa"/>
          </w:tcPr>
          <w:p w14:paraId="74818099" w14:textId="77777777" w:rsidR="000D1BE7" w:rsidRPr="003D7523" w:rsidRDefault="009917C6">
            <w:pPr>
              <w:pStyle w:val="TableParagraph"/>
              <w:spacing w:line="278" w:lineRule="auto"/>
              <w:ind w:left="143" w:right="124" w:hanging="1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Coerência da planilha orçamentária e do cronograma de execução às metas, resultados e desdobramentos do projeto proposto</w:t>
            </w:r>
          </w:p>
          <w:p w14:paraId="272F5728" w14:textId="77777777" w:rsidR="000D1BE7" w:rsidRPr="003D7523" w:rsidRDefault="009917C6">
            <w:pPr>
              <w:pStyle w:val="TableParagraph"/>
              <w:spacing w:before="115" w:line="276" w:lineRule="auto"/>
              <w:ind w:left="143" w:right="123" w:firstLine="66"/>
              <w:rPr>
                <w:sz w:val="24"/>
              </w:rPr>
            </w:pPr>
            <w:r w:rsidRPr="003D7523">
              <w:rPr>
                <w:sz w:val="24"/>
              </w:rPr>
              <w:t>A análise deverá avaliar e valorar a viabilidade técnica do projeto sob o ponto de vista dos gastos previstos na planilha orçamentária, sua execução e a adequação ao objeto, metas e objetivos previstos. Também deverá ser considerada para fins de avaliação, a coerência e conformidade dos valores e quantidades dos itens relacionados na planilha orçamentária do projeto.</w:t>
            </w:r>
          </w:p>
        </w:tc>
        <w:tc>
          <w:tcPr>
            <w:tcW w:w="1418" w:type="dxa"/>
          </w:tcPr>
          <w:p w14:paraId="5E2F70D2" w14:textId="77777777" w:rsidR="000D1BE7" w:rsidRPr="003D7523" w:rsidRDefault="009917C6">
            <w:pPr>
              <w:pStyle w:val="TableParagraph"/>
              <w:ind w:left="182" w:right="176"/>
              <w:rPr>
                <w:sz w:val="24"/>
              </w:rPr>
            </w:pPr>
            <w:r w:rsidRPr="003D7523">
              <w:rPr>
                <w:sz w:val="24"/>
              </w:rPr>
              <w:t>10</w:t>
            </w:r>
          </w:p>
        </w:tc>
      </w:tr>
      <w:tr w:rsidR="000D1BE7" w:rsidRPr="003D7523" w14:paraId="37CBF746" w14:textId="77777777" w:rsidTr="003D7523">
        <w:trPr>
          <w:trHeight w:val="2898"/>
        </w:trPr>
        <w:tc>
          <w:tcPr>
            <w:tcW w:w="1836" w:type="dxa"/>
          </w:tcPr>
          <w:p w14:paraId="1ACA352F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E</w:t>
            </w:r>
          </w:p>
        </w:tc>
        <w:tc>
          <w:tcPr>
            <w:tcW w:w="5819" w:type="dxa"/>
          </w:tcPr>
          <w:p w14:paraId="5A670D8F" w14:textId="77777777" w:rsidR="000D1BE7" w:rsidRPr="003D7523" w:rsidRDefault="009917C6">
            <w:pPr>
              <w:pStyle w:val="TableParagraph"/>
              <w:spacing w:line="276" w:lineRule="auto"/>
              <w:ind w:left="391" w:right="372" w:hanging="1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Coerência do Plano de Divulgação ao Cronograma, Objetivos e Metas do projeto proposto</w:t>
            </w:r>
          </w:p>
          <w:p w14:paraId="3E801DB6" w14:textId="5B7787E3" w:rsidR="000D1BE7" w:rsidRPr="003D7523" w:rsidRDefault="009917C6">
            <w:pPr>
              <w:pStyle w:val="TableParagraph"/>
              <w:spacing w:before="118" w:line="276" w:lineRule="auto"/>
              <w:ind w:left="190" w:right="170" w:hanging="1"/>
              <w:rPr>
                <w:sz w:val="24"/>
              </w:rPr>
            </w:pPr>
            <w:r w:rsidRPr="003D7523">
              <w:rPr>
                <w:sz w:val="24"/>
              </w:rPr>
              <w:t xml:space="preserve">A análise deverá avaliar e valorar a viabilidade técnica e comunicacional com </w:t>
            </w:r>
            <w:r w:rsidR="003D7523" w:rsidRPr="003D7523">
              <w:rPr>
                <w:sz w:val="24"/>
              </w:rPr>
              <w:t>público-alvo</w:t>
            </w:r>
            <w:r w:rsidRPr="003D7523">
              <w:rPr>
                <w:sz w:val="24"/>
              </w:rPr>
              <w:t xml:space="preserve"> do projeto, mediante as estratégias, mídias e materiais apresentados, bem como a capacidade de execução.</w:t>
            </w:r>
          </w:p>
        </w:tc>
        <w:tc>
          <w:tcPr>
            <w:tcW w:w="1418" w:type="dxa"/>
          </w:tcPr>
          <w:p w14:paraId="5400A522" w14:textId="77777777" w:rsidR="000D1BE7" w:rsidRPr="003D7523" w:rsidRDefault="009917C6">
            <w:pPr>
              <w:pStyle w:val="TableParagraph"/>
              <w:ind w:left="182" w:right="176"/>
              <w:rPr>
                <w:sz w:val="24"/>
              </w:rPr>
            </w:pPr>
            <w:r w:rsidRPr="003D7523">
              <w:rPr>
                <w:sz w:val="24"/>
              </w:rPr>
              <w:t>10</w:t>
            </w:r>
          </w:p>
        </w:tc>
      </w:tr>
      <w:tr w:rsidR="000D1BE7" w:rsidRPr="003D7523" w14:paraId="6751504B" w14:textId="77777777" w:rsidTr="003D7523">
        <w:trPr>
          <w:trHeight w:val="3215"/>
        </w:trPr>
        <w:tc>
          <w:tcPr>
            <w:tcW w:w="1836" w:type="dxa"/>
          </w:tcPr>
          <w:p w14:paraId="26D9FDD1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F</w:t>
            </w:r>
          </w:p>
        </w:tc>
        <w:tc>
          <w:tcPr>
            <w:tcW w:w="5819" w:type="dxa"/>
          </w:tcPr>
          <w:p w14:paraId="13EAF60C" w14:textId="77777777" w:rsidR="000D1BE7" w:rsidRPr="003D7523" w:rsidRDefault="009917C6">
            <w:pPr>
              <w:pStyle w:val="TableParagraph"/>
              <w:spacing w:line="276" w:lineRule="auto"/>
              <w:ind w:left="169" w:right="150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Compatibilidade da ficha técnica com as atividades desenvolvidas</w:t>
            </w:r>
          </w:p>
          <w:p w14:paraId="37EDE9E6" w14:textId="77777777" w:rsidR="000D1BE7" w:rsidRPr="003D7523" w:rsidRDefault="009917C6">
            <w:pPr>
              <w:pStyle w:val="TableParagraph"/>
              <w:spacing w:before="119" w:line="276" w:lineRule="auto"/>
              <w:ind w:left="169" w:right="150"/>
              <w:rPr>
                <w:sz w:val="24"/>
              </w:rPr>
            </w:pPr>
            <w:r w:rsidRPr="003D7523">
              <w:rPr>
                <w:sz w:val="24"/>
              </w:rPr>
              <w:t>A análise deverá considerar a carreira dos profissionais que compõem o corpo técnico e artístico, verificando a coerência ou não em relação às atribuições que serão executadas por eles no projeto (para esta avaliação serão considerados os currículos dos membros da ficha técnica).</w:t>
            </w:r>
          </w:p>
        </w:tc>
        <w:tc>
          <w:tcPr>
            <w:tcW w:w="1418" w:type="dxa"/>
          </w:tcPr>
          <w:p w14:paraId="3D32F798" w14:textId="77777777" w:rsidR="000D1BE7" w:rsidRPr="003D7523" w:rsidRDefault="009917C6">
            <w:pPr>
              <w:pStyle w:val="TableParagraph"/>
              <w:ind w:left="182" w:right="176"/>
              <w:rPr>
                <w:sz w:val="24"/>
              </w:rPr>
            </w:pPr>
            <w:r w:rsidRPr="003D7523">
              <w:rPr>
                <w:sz w:val="24"/>
              </w:rPr>
              <w:t>10</w:t>
            </w:r>
          </w:p>
        </w:tc>
      </w:tr>
      <w:tr w:rsidR="000D1BE7" w:rsidRPr="003D7523" w14:paraId="3DC42ABB" w14:textId="77777777" w:rsidTr="003D7523">
        <w:trPr>
          <w:trHeight w:val="1943"/>
        </w:trPr>
        <w:tc>
          <w:tcPr>
            <w:tcW w:w="1836" w:type="dxa"/>
          </w:tcPr>
          <w:p w14:paraId="3582316D" w14:textId="77777777" w:rsidR="000D1BE7" w:rsidRPr="003D7523" w:rsidRDefault="009917C6">
            <w:pPr>
              <w:pStyle w:val="TableParagraph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G</w:t>
            </w:r>
          </w:p>
        </w:tc>
        <w:tc>
          <w:tcPr>
            <w:tcW w:w="5819" w:type="dxa"/>
          </w:tcPr>
          <w:p w14:paraId="5EAEF6D1" w14:textId="77777777" w:rsidR="000D1BE7" w:rsidRPr="003D7523" w:rsidRDefault="009917C6">
            <w:pPr>
              <w:pStyle w:val="TableParagraph"/>
              <w:ind w:left="166" w:right="150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Trajetória artística e cultural do proponente</w:t>
            </w:r>
          </w:p>
          <w:p w14:paraId="793F900E" w14:textId="77777777" w:rsidR="000D1BE7" w:rsidRPr="003D7523" w:rsidRDefault="009917C6">
            <w:pPr>
              <w:pStyle w:val="TableParagraph"/>
              <w:spacing w:before="161" w:line="276" w:lineRule="auto"/>
              <w:ind w:left="169" w:right="150"/>
              <w:rPr>
                <w:sz w:val="24"/>
              </w:rPr>
            </w:pPr>
            <w:r w:rsidRPr="003D7523">
              <w:rPr>
                <w:sz w:val="24"/>
              </w:rPr>
              <w:t>Será considerado para fins de análise a carreira do proponente, com base no currículo e comprovações enviadas juntamente com a proposta</w:t>
            </w:r>
          </w:p>
        </w:tc>
        <w:tc>
          <w:tcPr>
            <w:tcW w:w="1418" w:type="dxa"/>
          </w:tcPr>
          <w:p w14:paraId="16866B04" w14:textId="77777777" w:rsidR="000D1BE7" w:rsidRPr="003D7523" w:rsidRDefault="009917C6">
            <w:pPr>
              <w:pStyle w:val="TableParagraph"/>
              <w:ind w:left="182" w:right="176"/>
              <w:rPr>
                <w:sz w:val="24"/>
              </w:rPr>
            </w:pPr>
            <w:r w:rsidRPr="003D7523">
              <w:rPr>
                <w:sz w:val="24"/>
              </w:rPr>
              <w:t>10</w:t>
            </w:r>
          </w:p>
        </w:tc>
      </w:tr>
      <w:tr w:rsidR="000D1BE7" w:rsidRPr="003D7523" w14:paraId="75B90400" w14:textId="77777777" w:rsidTr="003D7523">
        <w:trPr>
          <w:trHeight w:val="561"/>
        </w:trPr>
        <w:tc>
          <w:tcPr>
            <w:tcW w:w="7655" w:type="dxa"/>
            <w:gridSpan w:val="2"/>
          </w:tcPr>
          <w:p w14:paraId="29A81D34" w14:textId="77777777" w:rsidR="000D1BE7" w:rsidRPr="003D7523" w:rsidRDefault="009917C6">
            <w:pPr>
              <w:pStyle w:val="TableParagraph"/>
              <w:spacing w:before="125"/>
              <w:ind w:left="2325" w:right="2317"/>
              <w:rPr>
                <w:b/>
                <w:sz w:val="24"/>
              </w:rPr>
            </w:pPr>
            <w:r w:rsidRPr="003D7523">
              <w:rPr>
                <w:b/>
                <w:sz w:val="24"/>
              </w:rPr>
              <w:t>PONTUAÇÃO TOTAL:</w:t>
            </w:r>
          </w:p>
        </w:tc>
        <w:tc>
          <w:tcPr>
            <w:tcW w:w="1418" w:type="dxa"/>
          </w:tcPr>
          <w:p w14:paraId="3175227E" w14:textId="40E77F58" w:rsidR="000D1BE7" w:rsidRPr="003D7523" w:rsidRDefault="00BB13D1">
            <w:pPr>
              <w:pStyle w:val="TableParagraph"/>
              <w:spacing w:before="125"/>
              <w:ind w:left="182" w:right="176"/>
              <w:rPr>
                <w:sz w:val="24"/>
              </w:rPr>
            </w:pPr>
            <w:r>
              <w:rPr>
                <w:sz w:val="24"/>
              </w:rPr>
              <w:t>7</w:t>
            </w:r>
            <w:r w:rsidR="009917C6" w:rsidRPr="003D7523">
              <w:rPr>
                <w:sz w:val="24"/>
              </w:rPr>
              <w:t>0</w:t>
            </w:r>
          </w:p>
        </w:tc>
      </w:tr>
    </w:tbl>
    <w:p w14:paraId="61098FE3" w14:textId="77777777" w:rsidR="000D1BE7" w:rsidRPr="003D7523" w:rsidRDefault="000D1BE7">
      <w:pPr>
        <w:rPr>
          <w:sz w:val="21"/>
        </w:rPr>
        <w:sectPr w:rsidR="000D1BE7" w:rsidRPr="003D7523" w:rsidSect="002E1B9E">
          <w:pgSz w:w="11910" w:h="16840"/>
          <w:pgMar w:top="1320" w:right="1020" w:bottom="1120" w:left="1580" w:header="531" w:footer="936" w:gutter="0"/>
          <w:cols w:space="720"/>
        </w:sectPr>
      </w:pPr>
    </w:p>
    <w:p w14:paraId="46E1D50D" w14:textId="77777777" w:rsidR="000D1BE7" w:rsidRDefault="000D1BE7" w:rsidP="000A50DF">
      <w:pPr>
        <w:pStyle w:val="Corpodetexto"/>
        <w:spacing w:before="1"/>
        <w:rPr>
          <w:sz w:val="7"/>
        </w:rPr>
      </w:pPr>
    </w:p>
    <w:sectPr w:rsidR="000D1BE7">
      <w:pgSz w:w="11910" w:h="16840"/>
      <w:pgMar w:top="1320" w:right="1020" w:bottom="1120" w:left="1580" w:header="531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5B69" w14:textId="77777777" w:rsidR="002E1B9E" w:rsidRDefault="002E1B9E">
      <w:r>
        <w:separator/>
      </w:r>
    </w:p>
  </w:endnote>
  <w:endnote w:type="continuationSeparator" w:id="0">
    <w:p w14:paraId="04B452AA" w14:textId="77777777" w:rsidR="002E1B9E" w:rsidRDefault="002E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CEDC" w14:textId="77777777" w:rsidR="000D1BE7" w:rsidRDefault="00000000">
    <w:pPr>
      <w:pStyle w:val="Corpodetexto"/>
      <w:spacing w:line="14" w:lineRule="auto"/>
      <w:rPr>
        <w:sz w:val="20"/>
      </w:rPr>
    </w:pPr>
    <w:r>
      <w:pict w14:anchorId="2D3924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05pt;margin-top:784.15pt;width:12.15pt;height:14.35pt;z-index:-251658752;mso-position-horizontal-relative:page;mso-position-vertical-relative:page" filled="f" stroked="f">
          <v:textbox style="mso-next-textbox:#_x0000_s1025" inset="0,0,0,0">
            <w:txbxContent>
              <w:p w14:paraId="28768A5B" w14:textId="77777777" w:rsidR="000D1BE7" w:rsidRDefault="009917C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BE99" w14:textId="77777777" w:rsidR="002E1B9E" w:rsidRDefault="002E1B9E">
      <w:r>
        <w:separator/>
      </w:r>
    </w:p>
  </w:footnote>
  <w:footnote w:type="continuationSeparator" w:id="0">
    <w:p w14:paraId="22B53AA1" w14:textId="77777777" w:rsidR="002E1B9E" w:rsidRDefault="002E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3BDCD" w14:textId="7A9DCDD6" w:rsidR="000D1BE7" w:rsidRDefault="009917C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12EE713F" wp14:editId="73B78A01">
          <wp:extent cx="5911850" cy="979805"/>
          <wp:effectExtent l="0" t="0" r="0" b="0"/>
          <wp:docPr id="1508788023" name="Imagem 1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637771" name="Imagem 1" descr="Tela preta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1A10"/>
    <w:multiLevelType w:val="hybridMultilevel"/>
    <w:tmpl w:val="2E8E6FE4"/>
    <w:lvl w:ilvl="0" w:tplc="0C8CCE1E">
      <w:start w:val="1"/>
      <w:numFmt w:val="upperRoman"/>
      <w:lvlText w:val="%1"/>
      <w:lvlJc w:val="left"/>
      <w:pPr>
        <w:ind w:left="252" w:hanging="13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276CEE0">
      <w:numFmt w:val="bullet"/>
      <w:lvlText w:val="•"/>
      <w:lvlJc w:val="left"/>
      <w:pPr>
        <w:ind w:left="1164" w:hanging="134"/>
      </w:pPr>
      <w:rPr>
        <w:rFonts w:hint="default"/>
      </w:rPr>
    </w:lvl>
    <w:lvl w:ilvl="2" w:tplc="0DEC757E">
      <w:numFmt w:val="bullet"/>
      <w:lvlText w:val="•"/>
      <w:lvlJc w:val="left"/>
      <w:pPr>
        <w:ind w:left="2068" w:hanging="134"/>
      </w:pPr>
      <w:rPr>
        <w:rFonts w:hint="default"/>
      </w:rPr>
    </w:lvl>
    <w:lvl w:ilvl="3" w:tplc="01C88F76">
      <w:numFmt w:val="bullet"/>
      <w:lvlText w:val="•"/>
      <w:lvlJc w:val="left"/>
      <w:pPr>
        <w:ind w:left="2973" w:hanging="134"/>
      </w:pPr>
      <w:rPr>
        <w:rFonts w:hint="default"/>
      </w:rPr>
    </w:lvl>
    <w:lvl w:ilvl="4" w:tplc="1A48A226">
      <w:numFmt w:val="bullet"/>
      <w:lvlText w:val="•"/>
      <w:lvlJc w:val="left"/>
      <w:pPr>
        <w:ind w:left="3877" w:hanging="134"/>
      </w:pPr>
      <w:rPr>
        <w:rFonts w:hint="default"/>
      </w:rPr>
    </w:lvl>
    <w:lvl w:ilvl="5" w:tplc="14EABC86">
      <w:numFmt w:val="bullet"/>
      <w:lvlText w:val="•"/>
      <w:lvlJc w:val="left"/>
      <w:pPr>
        <w:ind w:left="4782" w:hanging="134"/>
      </w:pPr>
      <w:rPr>
        <w:rFonts w:hint="default"/>
      </w:rPr>
    </w:lvl>
    <w:lvl w:ilvl="6" w:tplc="175A4B2E">
      <w:numFmt w:val="bullet"/>
      <w:lvlText w:val="•"/>
      <w:lvlJc w:val="left"/>
      <w:pPr>
        <w:ind w:left="5686" w:hanging="134"/>
      </w:pPr>
      <w:rPr>
        <w:rFonts w:hint="default"/>
      </w:rPr>
    </w:lvl>
    <w:lvl w:ilvl="7" w:tplc="B2306FDC">
      <w:numFmt w:val="bullet"/>
      <w:lvlText w:val="•"/>
      <w:lvlJc w:val="left"/>
      <w:pPr>
        <w:ind w:left="6590" w:hanging="134"/>
      </w:pPr>
      <w:rPr>
        <w:rFonts w:hint="default"/>
      </w:rPr>
    </w:lvl>
    <w:lvl w:ilvl="8" w:tplc="ECF4087E">
      <w:numFmt w:val="bullet"/>
      <w:lvlText w:val="•"/>
      <w:lvlJc w:val="left"/>
      <w:pPr>
        <w:ind w:left="7495" w:hanging="134"/>
      </w:pPr>
      <w:rPr>
        <w:rFonts w:hint="default"/>
      </w:rPr>
    </w:lvl>
  </w:abstractNum>
  <w:num w:numId="1" w16cid:durableId="213262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E7"/>
    <w:rsid w:val="00065D8E"/>
    <w:rsid w:val="000A50DF"/>
    <w:rsid w:val="000D1BE7"/>
    <w:rsid w:val="001D54B0"/>
    <w:rsid w:val="002E1B9E"/>
    <w:rsid w:val="003D7523"/>
    <w:rsid w:val="004803E4"/>
    <w:rsid w:val="00604D6B"/>
    <w:rsid w:val="0095673B"/>
    <w:rsid w:val="009917C6"/>
    <w:rsid w:val="00BB13D1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DC20B"/>
  <w15:docId w15:val="{C1BCAFB3-5C7E-47CE-B050-3266A451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608" w:right="116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3"/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D75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7523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D75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75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10</cp:revision>
  <dcterms:created xsi:type="dcterms:W3CDTF">2023-10-31T18:59:00Z</dcterms:created>
  <dcterms:modified xsi:type="dcterms:W3CDTF">2024-03-22T19:35:00Z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2023-10-31T00:00:00Z</vt:filetime>
  </property>
</Properties>
</file>